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shd w:val="clear" w:color="FFFFFF" w:fill="D9D9D9"/>
          <w:lang w:eastAsia="zh-CN"/>
        </w:rPr>
        <w:t>济源市人民检察院购买保安服务</w:t>
      </w: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  <w:t>议价公告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0" w:name="_Toc14074"/>
      <w:bookmarkStart w:id="1" w:name="_Toc9806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一、项目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条件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济源市人民检察院购买保安服务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的潜在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服务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商应在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 w:bidi="en-US"/>
        </w:rPr>
        <w:t>济源市人民检察院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报名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，并于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yellow"/>
          <w:lang w:bidi="en-US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 w:bidi="en-US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 xml:space="preserve"> 08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08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点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30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分（北京时间）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前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提交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报价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文件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2" w:name="_Toc37"/>
      <w:bookmarkStart w:id="3" w:name="_Toc11491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二、项目概况与招标范围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济源市人民检察院购买保安服务。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济源市沁园中路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项目内容：负责</w:t>
      </w:r>
      <w:r>
        <w:rPr>
          <w:rFonts w:hint="eastAsia" w:ascii="仿宋" w:hAnsi="仿宋" w:eastAsia="仿宋" w:cs="仿宋"/>
          <w:sz w:val="32"/>
          <w:szCs w:val="32"/>
        </w:rPr>
        <w:t>办公楼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内、</w:t>
      </w:r>
      <w:r>
        <w:rPr>
          <w:rFonts w:hint="eastAsia" w:ascii="仿宋" w:hAnsi="仿宋" w:eastAsia="仿宋" w:cs="仿宋"/>
          <w:sz w:val="32"/>
          <w:szCs w:val="32"/>
        </w:rPr>
        <w:t>门卫、庭院、停车场的安全、秩序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</w:t>
      </w:r>
      <w:r>
        <w:rPr>
          <w:rFonts w:hint="eastAsia" w:ascii="仿宋" w:hAnsi="仿宋" w:eastAsia="仿宋" w:cs="仿宋"/>
          <w:sz w:val="32"/>
          <w:szCs w:val="32"/>
        </w:rPr>
        <w:t>维护工作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及全天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24小时值班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合同履行期限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365日/历/天。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质量要求：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提供服务人员四人，服务质量符合国家相关行业标准和购买单位实际需求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预算价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13万元</w:t>
      </w:r>
      <w:bookmarkStart w:id="4" w:name="_Toc602"/>
      <w:bookmarkStart w:id="5" w:name="_Toc26573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资格要求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" w:name="_Toc184635064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1、须具有独立的法人资格，有效的企业营业执照或其他组织的证明材料；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2、本项目不接受联合体报价。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7" w:name="_Toc14285"/>
      <w:bookmarkStart w:id="8" w:name="_Toc765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四、报价要求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1、报价超出采购预算的为无效报价；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2、需提供加盖报价单位公章的报价文件一份，并密封完好；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3、报价包含交付采购人使用前、后所发生的一切费用；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4、全部报价均应以人民币为计量币种，并以人民币进行结算；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33" w:name="_GoBack"/>
      <w:bookmarkEnd w:id="33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付款方式：双方合同约定</w:t>
      </w:r>
    </w:p>
    <w:bookmarkEnd w:id="6"/>
    <w:bookmarkEnd w:id="7"/>
    <w:bookmarkEnd w:id="8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9" w:name="_Toc2053"/>
      <w:bookmarkStart w:id="10" w:name="_Toc184635065"/>
      <w:bookmarkStart w:id="11" w:name="_Toc388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六、报价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文件的递交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文件递交的截止时间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08日08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分，地点为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济源市人民检察院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逾期送达的或者未送达指定地点的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文件，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接收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Start w:id="12" w:name="_Toc879"/>
    </w:p>
    <w:p>
      <w:pPr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联系人：赵先生；联系电话：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13838928777</w:t>
      </w:r>
    </w:p>
    <w:bookmarkEnd w:id="12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七、中标方式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本次议价方式采取最低价原则选定中标单位。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9280" w:firstLineChars="29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2023年12月4日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</w:pPr>
      <w:bookmarkStart w:id="13" w:name="_Toc26351"/>
      <w:bookmarkStart w:id="14" w:name="_Toc15581"/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报价</w:t>
      </w:r>
      <w:bookmarkEnd w:id="13"/>
      <w:bookmarkEnd w:id="14"/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表</w:t>
      </w:r>
    </w:p>
    <w:tbl>
      <w:tblPr>
        <w:tblStyle w:val="7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667"/>
        <w:gridCol w:w="1450"/>
        <w:gridCol w:w="833"/>
        <w:gridCol w:w="1403"/>
        <w:gridCol w:w="9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名称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总报价（元）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大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写：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snapToGrid w:val="0"/>
              <w:ind w:firstLine="1260" w:firstLineChars="6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小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写：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合同履行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限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质量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标准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质保期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议价有效期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项目经理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ind w:left="-90" w:leftChars="-43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注册证号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备注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（盖单位章）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（签字</w:t>
      </w:r>
      <w:r>
        <w:rPr>
          <w:rFonts w:hint="eastAsia" w:cs="宋体"/>
          <w:b w:val="0"/>
          <w:bCs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380"/>
          <w:tab w:val="left" w:pos="6520"/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-23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pacing w:val="43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日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szCs w:val="21"/>
          <w:highlight w:val="none"/>
        </w:rPr>
        <w:br w:type="page"/>
      </w:r>
      <w:bookmarkStart w:id="15" w:name="_Toc29604"/>
      <w:bookmarkStart w:id="16" w:name="_Toc26497"/>
      <w:bookmarkStart w:id="17" w:name="_Toc27486"/>
      <w:bookmarkStart w:id="18" w:name="_Toc2658"/>
      <w:bookmarkStart w:id="19" w:name="_Toc7747"/>
      <w:bookmarkStart w:id="20" w:name="_Toc31421"/>
      <w:bookmarkStart w:id="21" w:name="_Toc5822"/>
      <w:bookmarkStart w:id="22" w:name="_Toc36"/>
      <w:bookmarkStart w:id="23" w:name="_Toc2865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法定代表人身份证明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  <w:t>称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4"/>
          <w:sz w:val="21"/>
          <w:szCs w:val="21"/>
          <w:highlight w:val="none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姓名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龄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职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务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w w:val="169"/>
          <w:kern w:val="0"/>
          <w:position w:val="-4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称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法定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代表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人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20" w:right="-20" w:firstLine="210" w:firstLineChars="1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特此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highlight w:val="none"/>
        </w:rPr>
        <w:t>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明。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18" w:firstLineChars="300"/>
        <w:textAlignment w:val="auto"/>
        <w:outlineLvl w:val="9"/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  <w:t xml:space="preserve">附：法定代表人身份证复印件。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80" w:lineRule="exact"/>
        <w:ind w:firstLine="420" w:firstLineChars="200"/>
        <w:jc w:val="right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（盖单位章）</w:t>
      </w:r>
    </w:p>
    <w:p>
      <w:pPr>
        <w:wordWrap w:val="0"/>
        <w:spacing w:line="500" w:lineRule="exact"/>
        <w:jc w:val="righ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日          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br w:type="page"/>
      </w:r>
      <w:bookmarkStart w:id="24" w:name="_Toc31641"/>
      <w:bookmarkStart w:id="25" w:name="_Toc29633"/>
      <w:bookmarkStart w:id="26" w:name="_Toc25509"/>
      <w:bookmarkStart w:id="27" w:name="_Toc29054"/>
      <w:bookmarkStart w:id="28" w:name="_Toc27252"/>
      <w:bookmarkStart w:id="29" w:name="_Toc1651"/>
      <w:bookmarkStart w:id="30" w:name="_Toc18559"/>
      <w:bookmarkStart w:id="31" w:name="_Toc5749"/>
      <w:bookmarkStart w:id="32" w:name="_Toc21616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授权委托书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本人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>（项目名称）施工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</w:rPr>
        <w:t>文件、签订合同和处理有关事宜，其法律后果由我方承担。</w:t>
      </w:r>
    </w:p>
    <w:p>
      <w:pPr>
        <w:spacing w:before="156" w:beforeLines="5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</w:t>
      </w:r>
      <w:r>
        <w:rPr>
          <w:rFonts w:hint="eastAsia" w:cs="宋体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。</w:t>
      </w:r>
    </w:p>
    <w:p>
      <w:pPr>
        <w:spacing w:before="312" w:beforeLines="100"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代理人无转委托权。</w:t>
      </w:r>
    </w:p>
    <w:p>
      <w:pPr>
        <w:spacing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附：法定代表人身份证复印件及委托代理人身份证复印件</w:t>
      </w:r>
    </w:p>
    <w:p>
      <w:pPr>
        <w:spacing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（盖单位章）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position w:val="-2"/>
          <w:szCs w:val="21"/>
          <w:highlight w:val="none"/>
        </w:rPr>
        <w:t>签字</w:t>
      </w:r>
      <w:r>
        <w:rPr>
          <w:rFonts w:hint="eastAsia" w:cs="宋体"/>
          <w:color w:val="000000"/>
          <w:kern w:val="0"/>
          <w:position w:val="-2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szCs w:val="21"/>
          <w:highlight w:val="none"/>
        </w:rPr>
        <w:t>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position w:val="-2"/>
          <w:szCs w:val="21"/>
          <w:highlight w:val="none"/>
        </w:rPr>
        <w:t>签字</w:t>
      </w:r>
      <w:r>
        <w:rPr>
          <w:rFonts w:hint="eastAsia" w:cs="宋体"/>
          <w:color w:val="000000"/>
          <w:kern w:val="0"/>
          <w:position w:val="-2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szCs w:val="21"/>
          <w:highlight w:val="none"/>
        </w:rPr>
        <w:t>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4830" w:firstLineChars="23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宋体" w:hAnsi="宋体"/>
          <w:szCs w:val="21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mQ4ZDJmNjAxYWEwYzE1YjNlNTM5NzNlMzcyZTEifQ=="/>
  </w:docVars>
  <w:rsids>
    <w:rsidRoot w:val="00000000"/>
    <w:rsid w:val="1B595FD7"/>
    <w:rsid w:val="4B4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First Indent"/>
    <w:basedOn w:val="5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2023-12-01T07:01:00Z</dcterms:created>
  <dc:creator>Administrator</dc:creator>
  <cp:lastModifiedBy>花开依旧</cp:lastModifiedBy>
  <dcterms:modified xsi:type="dcterms:W3CDTF">2023-12-01T09:19:52Z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B1114B815DED4C77AB59E2BA2ED31653_12</vt:lpwstr>
  </property>
</Properties>
</file>